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9"/>
        </w:tabs>
        <w:spacing w:after="0" w:line="240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2</w:t>
      </w:r>
    </w:p>
    <w:p>
      <w:pPr>
        <w:tabs>
          <w:tab w:val="left" w:pos="709"/>
        </w:tabs>
        <w:spacing w:after="0" w:line="240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</w:p>
    <w:p>
      <w:pPr>
        <w:tabs>
          <w:tab w:val="left" w:pos="709"/>
        </w:tabs>
        <w:spacing w:after="0" w:line="240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>
      <w:pPr>
        <w:tabs>
          <w:tab w:val="left" w:pos="709"/>
        </w:tabs>
        <w:spacing w:after="0" w:line="240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</w:p>
    <w:p>
      <w:pPr>
        <w:tabs>
          <w:tab w:val="left" w:pos="709"/>
        </w:tabs>
        <w:spacing w:after="0" w:line="240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>
      <w:pPr>
        <w:tabs>
          <w:tab w:val="left" w:pos="709"/>
        </w:tabs>
        <w:spacing w:after="0" w:line="240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Темрюкский район </w:t>
      </w:r>
    </w:p>
    <w:p>
      <w:pPr>
        <w:tabs>
          <w:tab w:val="left" w:pos="709"/>
        </w:tabs>
        <w:spacing w:after="0" w:line="240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от____________ № ___________</w:t>
      </w:r>
    </w:p>
    <w:p>
      <w:pPr>
        <w:tabs>
          <w:tab w:val="left" w:pos="709"/>
        </w:tabs>
        <w:spacing w:after="0" w:line="240" w:lineRule="auto"/>
        <w:ind w:left="479" w:hanging="478" w:hangingChars="171"/>
        <w:rPr>
          <w:bCs/>
          <w:sz w:val="28"/>
          <w:szCs w:val="28"/>
        </w:rPr>
      </w:pPr>
    </w:p>
    <w:p>
      <w:pPr>
        <w:pStyle w:val="7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aps/>
          <w:color w:val="auto"/>
          <w:sz w:val="28"/>
          <w:szCs w:val="28"/>
        </w:rPr>
        <w:t>Порядок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auto"/>
          <w:sz w:val="28"/>
          <w:szCs w:val="28"/>
        </w:rPr>
        <w:t>формирования реестра исполнителей муниципальной услуги «</w:t>
      </w:r>
      <w:r>
        <w:rPr>
          <w:rStyle w:val="8"/>
          <w:rFonts w:ascii="Times New Roman" w:hAnsi="Times New Roman"/>
          <w:bCs w:val="0"/>
          <w:color w:val="auto"/>
          <w:sz w:val="28"/>
          <w:szCs w:val="28"/>
        </w:rPr>
        <w:t>Реализация дополнительных общеразвивающих программ</w:t>
      </w:r>
      <w:r>
        <w:rPr>
          <w:rStyle w:val="8"/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социальным сертификатом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4"/>
      <w:r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0"/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1"/>
      <w:r>
        <w:rPr>
          <w:rFonts w:ascii="Times New Roman" w:hAnsi="Times New Roman" w:cs="Times New Roman"/>
          <w:sz w:val="28"/>
          <w:szCs w:val="28"/>
        </w:rPr>
        <w:t>Настоящий Порядок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 (далее – Порядок) определяет процедуру формирования Реестра исполнителей муниципальной услуги «</w:t>
      </w:r>
      <w:r>
        <w:rPr>
          <w:rStyle w:val="8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>
        <w:rPr>
          <w:rStyle w:val="8"/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 (далее – Реестр исполнителей услуги, услуга, исполнитель услуги), порядок формирования включаемой в него информации, порядок включения в него исполнителей услуги, исключения из него исполнителей услуги, а также определяет оператора Реестра исполнителей услуги.</w:t>
      </w:r>
    </w:p>
    <w:bookmarkEnd w:id="1"/>
    <w:p>
      <w:pPr>
        <w:pStyle w:val="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r>
        <w:rPr>
          <w:rFonts w:ascii="Times New Roman" w:hAnsi="Times New Roman" w:cs="Times New Roman"/>
          <w:sz w:val="28"/>
          <w:szCs w:val="28"/>
        </w:rPr>
        <w:t xml:space="preserve">Понятия, применяемые в  Порядке, используются в значениях, указанных в </w:t>
      </w:r>
      <w:r>
        <w:rPr>
          <w:rStyle w:val="8"/>
          <w:rFonts w:ascii="Times New Roman" w:hAnsi="Times New Roman"/>
          <w:color w:val="auto"/>
          <w:sz w:val="28"/>
          <w:szCs w:val="28"/>
        </w:rPr>
        <w:t>Федеральном законе</w:t>
      </w:r>
      <w:r>
        <w:rPr>
          <w:rFonts w:ascii="Times New Roman" w:hAnsi="Times New Roman" w:cs="Times New Roman"/>
          <w:sz w:val="28"/>
          <w:szCs w:val="28"/>
        </w:rPr>
        <w:t xml:space="preserve"> от 13 июля 2020 г.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bookmarkEnd w:id="2"/>
    <w:p>
      <w:pPr>
        <w:pStyle w:val="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3"/>
      <w:r>
        <w:rPr>
          <w:rFonts w:ascii="Times New Roman" w:hAnsi="Times New Roman" w:cs="Times New Roman"/>
          <w:sz w:val="28"/>
          <w:szCs w:val="28"/>
        </w:rPr>
        <w:t xml:space="preserve">Реестр исполнителей услуги формируется в соответствии с </w:t>
      </w:r>
      <w:r>
        <w:rPr>
          <w:rStyle w:val="8"/>
          <w:rFonts w:ascii="Times New Roman" w:hAnsi="Times New Roman"/>
          <w:color w:val="auto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февраля 2021 г.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соответственно – Положение о структуре реестра исполнителей услуг, Правила исключения) с учетом особенностей, установленных Порядком.</w:t>
      </w:r>
    </w:p>
    <w:bookmarkEnd w:id="3"/>
    <w:p>
      <w:pPr>
        <w:pStyle w:val="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4"/>
      <w:r>
        <w:rPr>
          <w:rFonts w:ascii="Times New Roman" w:hAnsi="Times New Roman" w:cs="Times New Roman"/>
          <w:sz w:val="28"/>
          <w:szCs w:val="28"/>
        </w:rPr>
        <w:t>Уполномоченным органом на формирование Реестра исполнителей услуги является управление образованием администрации муниципального образования Темрюкский район (далее – Уполномоченный орган).</w:t>
      </w:r>
    </w:p>
    <w:p>
      <w:pPr>
        <w:pStyle w:val="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Оператором Реестра исполнителей услуги является </w:t>
      </w:r>
      <w:r>
        <w:rPr>
          <w:rFonts w:ascii="Times New Roman" w:hAnsi="Times New Roman" w:eastAsia="Calibri" w:cs="Times New Roman"/>
          <w:sz w:val="28"/>
          <w:szCs w:val="28"/>
        </w:rPr>
        <w:t xml:space="preserve">муниципальный опорный центр дополнительного образования детей муниципального образования, созданный на базе муниципального бюджетного учреждения дополнительного образования «Центр детского творчества» муниципального образования Темрюкский район, которому уполномоченным органом переданы функции по ведению </w:t>
      </w:r>
      <w:r>
        <w:rPr>
          <w:rFonts w:ascii="Times New Roman" w:hAnsi="Times New Roman" w:cs="Times New Roman"/>
          <w:sz w:val="28"/>
          <w:szCs w:val="28"/>
        </w:rPr>
        <w:t>Реестра исполнителей услуги</w:t>
      </w:r>
      <w:r>
        <w:rPr>
          <w:rFonts w:ascii="Times New Roman" w:hAnsi="Times New Roman" w:eastAsia="Calibri" w:cs="Times New Roman"/>
          <w:sz w:val="28"/>
          <w:szCs w:val="28"/>
        </w:rPr>
        <w:t xml:space="preserve"> в соответствии с приказом управления образованием администрации муниципального образования Темрюкский район от 14 ноября 2023 г. № 1020 «О передаче функций по ведению реестра получателей социального сертификата»</w:t>
      </w:r>
      <w:bookmarkEnd w:id="4"/>
      <w:bookmarkStart w:id="5" w:name="sub_1015"/>
      <w:r>
        <w:rPr>
          <w:rFonts w:ascii="Times New Roman" w:hAnsi="Times New Roman" w:eastAsia="Calibri" w:cs="Times New Roman"/>
          <w:sz w:val="28"/>
          <w:szCs w:val="28"/>
        </w:rPr>
        <w:t>.</w:t>
      </w:r>
    </w:p>
    <w:p>
      <w:pPr>
        <w:pStyle w:val="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Реестра исполнителей услуги в муниципальном образовании осуществляется с использованием информационной системы «Навигатор дополнительного образования детей Краснодарского края»  (далее – информационная система).</w:t>
      </w:r>
    </w:p>
    <w:bookmarkEnd w:id="5"/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1016"/>
      <w:r>
        <w:rPr>
          <w:rFonts w:ascii="Times New Roman" w:hAnsi="Times New Roman" w:cs="Times New Roman"/>
          <w:color w:val="auto"/>
          <w:sz w:val="28"/>
          <w:szCs w:val="28"/>
        </w:rPr>
        <w:t>2. Включение исполнителей услуги в Реестр исполнителей услуги</w:t>
      </w:r>
    </w:p>
    <w:p/>
    <w:bookmarkEnd w:id="6"/>
    <w:p>
      <w:pPr>
        <w:pStyle w:val="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  <w:bookmarkStart w:id="7" w:name="sub_1021"/>
    </w:p>
    <w:p>
      <w:pPr>
        <w:pStyle w:val="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исполнителей услуги в Реестр исполнителей услуги осуществляется на заявительной основе на основании информации, предоставляемой юридическими лицами, независимо от их организационно-правовой формы, и индивидуальными предпринимателями, в целях обеспечения осуществления 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тбора обозначенным в социальном сертификате потребителем услуг либо его законным представителем исполнителя (исполнителей) услуги из реестра исполнителей услуги по социальному сертификату (далее – отбор).</w:t>
      </w:r>
    </w:p>
    <w:bookmarkEnd w:id="7"/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22"/>
      <w:r>
        <w:rPr>
          <w:rFonts w:ascii="Times New Roman" w:hAnsi="Times New Roman" w:cs="Times New Roman"/>
          <w:sz w:val="28"/>
          <w:szCs w:val="28"/>
        </w:rPr>
        <w:t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и направившие заявку на включение в Реестр исполнителей услуги (далее – заявка).</w:t>
      </w:r>
      <w:bookmarkEnd w:id="8"/>
      <w:bookmarkStart w:id="9" w:name="sub_1027"/>
    </w:p>
    <w:bookmarkEnd w:id="9"/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Ref114234500"/>
      <w:bookmarkStart w:id="11" w:name="sub_1028"/>
      <w:r>
        <w:rPr>
          <w:rFonts w:ascii="Times New Roman" w:hAnsi="Times New Roman" w:cs="Times New Roman"/>
          <w:sz w:val="28"/>
          <w:szCs w:val="28"/>
        </w:rPr>
        <w:t>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сведений:</w:t>
      </w:r>
      <w:bookmarkEnd w:id="10"/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юридического лица в соответствии со сведениями ЕГРЮЛ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ЕГРИП (для индивидуальных предпринимателей);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предпринимателей);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код организационно-правовой формы юридического лица по Общероссийскому классификатору организационно-правовых форм в соответствии со сведениями ЕГРЮЛ (для юридических лиц);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(место нахождения) юридического лица в соответствии со сведениями ЕГРЮЛ (для юридических лиц), адрес места жительства индивидуального предпринимателя в соответствии со сведениями ЕГРИП;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номер телефона руководителя исполнителя (индивидуального предпринимателя);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(при наличии); 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(за исключением индивидуальных предпринимателей, осуществляющих образовательную деятельность непосредственно);</w:t>
      </w:r>
    </w:p>
    <w:p>
      <w:pPr>
        <w:pStyle w:val="7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данные руководителя исполнителя (индивидуального предпринимателя.</w:t>
      </w:r>
    </w:p>
    <w:bookmarkEnd w:id="11"/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1"/>
      <w:r>
        <w:rPr>
          <w:rFonts w:ascii="Times New Roman" w:hAnsi="Times New Roman" w:cs="Times New Roman"/>
          <w:sz w:val="28"/>
          <w:szCs w:val="28"/>
        </w:rPr>
        <w:t>К заявке Участник отбора вправе приложить копию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заверенную печатью (при наличии) и подписью руководителя (уполномоченного представителя) исполнителя.</w:t>
      </w:r>
    </w:p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Ref114234412"/>
      <w:r>
        <w:rPr>
          <w:rFonts w:ascii="Times New Roman" w:hAnsi="Times New Roman" w:cs="Times New Roman"/>
          <w:sz w:val="28"/>
          <w:szCs w:val="28"/>
        </w:rPr>
        <w:t>Уполномоченный орган дополнительно запрашивает в рамках межведомственного информационного взаимодействия:</w:t>
      </w:r>
      <w:bookmarkEnd w:id="13"/>
    </w:p>
    <w:p>
      <w:pPr>
        <w:pStyle w:val="7"/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Ref114234386"/>
      <w:r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  <w:bookmarkEnd w:id="14"/>
    </w:p>
    <w:p>
      <w:pPr>
        <w:pStyle w:val="7"/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Ref114234395"/>
      <w:r>
        <w:rPr>
          <w:rFonts w:ascii="Times New Roman" w:hAnsi="Times New Roman" w:cs="Times New Roman"/>
          <w:sz w:val="28"/>
          <w:szCs w:val="28"/>
        </w:rPr>
        <w:t>сведения о лицензии на осуществление образовательной деятельности.</w:t>
      </w:r>
      <w:bookmarkEnd w:id="15"/>
    </w:p>
    <w:p>
      <w:pPr>
        <w:pStyle w:val="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услуги вправе по собственной инициативе представить указанные в подпунктах 1 и 2 настоящего пункта документы.</w:t>
      </w:r>
      <w:bookmarkEnd w:id="12"/>
      <w:bookmarkStart w:id="16" w:name="sub_1264"/>
    </w:p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своевременность, полноту и достоверность представляемых документов и сведений, кроме полученных Уполномоченным органом в порядке, установленном абзацем первым пункта 2.5 настоящего Порядка, возлагается на исполнителя услуги.</w:t>
      </w:r>
    </w:p>
    <w:bookmarkEnd w:id="16"/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265"/>
      <w:r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bookmarkEnd w:id="17"/>
      <w:bookmarkStart w:id="18" w:name="_Hlk109772206"/>
      <w:r>
        <w:rPr>
          <w:rFonts w:ascii="Times New Roman" w:hAnsi="Times New Roman" w:cs="Times New Roman"/>
          <w:sz w:val="28"/>
          <w:szCs w:val="28"/>
        </w:rPr>
        <w:t>орган в течение пяти рабочих дней с даты получения заявки, указанной в пункте 2.3 Порядка: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рассматривает заявки и документы (информацию), указанные в </w:t>
      </w:r>
      <w:r>
        <w:rPr>
          <w:rStyle w:val="8"/>
          <w:rFonts w:ascii="Times New Roman" w:hAnsi="Times New Roman"/>
          <w:color w:val="auto"/>
          <w:sz w:val="28"/>
          <w:szCs w:val="28"/>
        </w:rPr>
        <w:t>пункте 2.5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>
        <w:rPr>
          <w:rStyle w:val="8"/>
          <w:rFonts w:ascii="Times New Roman" w:hAnsi="Times New Roman"/>
          <w:color w:val="auto"/>
          <w:sz w:val="28"/>
          <w:szCs w:val="28"/>
        </w:rPr>
        <w:t>пунктом      2.9</w:t>
      </w:r>
      <w:r>
        <w:rPr>
          <w:rFonts w:ascii="Times New Roman" w:hAnsi="Times New Roman" w:cs="Times New Roman"/>
          <w:sz w:val="28"/>
          <w:szCs w:val="28"/>
        </w:rPr>
        <w:t xml:space="preserve">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распоряжением Уполномоченного органа (далее – распоряжение);</w:t>
      </w:r>
    </w:p>
    <w:p>
      <w:pPr>
        <w:pStyle w:val="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–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18"/>
    </w:p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72"/>
      <w:r>
        <w:rPr>
          <w:rFonts w:ascii="Times New Roman" w:hAnsi="Times New Roman" w:cs="Times New Roman"/>
          <w:sz w:val="28"/>
          <w:szCs w:val="28"/>
        </w:rPr>
        <w:t>Оператор Реестра исполнителей в день принятия Уполномоченным органом решения о формировании соответствующей информации, включаемой в Реестр исполнителей услуги, включает исполнителя услуги в Реестр исполнителей услуги в информационной системе.</w:t>
      </w:r>
    </w:p>
    <w:bookmarkEnd w:id="19"/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Ref114234561"/>
      <w:bookmarkStart w:id="21" w:name="sub_1273"/>
      <w:r>
        <w:rPr>
          <w:rFonts w:ascii="Times New Roman" w:hAnsi="Times New Roman" w:cs="Times New Roman"/>
          <w:sz w:val="28"/>
          <w:szCs w:val="28"/>
        </w:rPr>
        <w:t>Основаниями для принятия Уполномоченным органом решения об отказе во включении информации об исполнителе услуги в Реестр исполнителей услуги являются:</w:t>
      </w:r>
      <w:bookmarkEnd w:id="20"/>
    </w:p>
    <w:bookmarkEnd w:id="21"/>
    <w:p>
      <w:pPr>
        <w:pStyle w:val="7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74"/>
      <w:r>
        <w:rPr>
          <w:rFonts w:ascii="Times New Roman" w:hAnsi="Times New Roman" w:cs="Times New Roman"/>
          <w:sz w:val="28"/>
          <w:szCs w:val="28"/>
        </w:rPr>
        <w:t>наличие в Реестре исполнителей услуги информации об исполнителе услуги в соответствии с ранее поданной заявкой;</w:t>
      </w:r>
    </w:p>
    <w:bookmarkEnd w:id="22"/>
    <w:p>
      <w:pPr>
        <w:pStyle w:val="7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78"/>
      <w:r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исполнителем услуги информации.</w:t>
      </w:r>
    </w:p>
    <w:bookmarkEnd w:id="23"/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79"/>
      <w:r>
        <w:rPr>
          <w:rFonts w:ascii="Times New Roman" w:hAnsi="Times New Roman" w:cs="Times New Roman"/>
          <w:sz w:val="28"/>
          <w:szCs w:val="28"/>
        </w:rPr>
        <w:t xml:space="preserve"> Отказ во включении информации об исполнителе услуги в Реестр исполнителей услуги по основаниям, указанным в </w:t>
      </w:r>
      <w:r>
        <w:rPr>
          <w:rStyle w:val="8"/>
          <w:rFonts w:ascii="Times New Roman" w:hAnsi="Times New Roman"/>
          <w:color w:val="auto"/>
          <w:sz w:val="28"/>
          <w:szCs w:val="28"/>
        </w:rPr>
        <w:t xml:space="preserve">пункте 2.9 </w:t>
      </w:r>
      <w:r>
        <w:rPr>
          <w:rFonts w:ascii="Times New Roman" w:hAnsi="Times New Roman" w:cs="Times New Roman"/>
          <w:sz w:val="28"/>
          <w:szCs w:val="28"/>
        </w:rPr>
        <w:t>Порядка, не препятствует повторному обращению исполнителя услуги в Уполномоченный орган после устранения обстоятельств, послуживших основанием для отказа.</w:t>
      </w:r>
    </w:p>
    <w:bookmarkEnd w:id="24"/>
    <w:p>
      <w:pPr>
        <w:pStyle w:val="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10"/>
      <w:r>
        <w:rPr>
          <w:rFonts w:ascii="Times New Roman" w:hAnsi="Times New Roman" w:cs="Times New Roman"/>
          <w:sz w:val="28"/>
          <w:szCs w:val="28"/>
        </w:rPr>
        <w:t xml:space="preserve">В случае изменения информации, указанной в </w:t>
      </w:r>
      <w:r>
        <w:rPr>
          <w:rStyle w:val="8"/>
          <w:rFonts w:ascii="Times New Roman" w:hAnsi="Times New Roman"/>
          <w:color w:val="auto"/>
          <w:sz w:val="28"/>
          <w:szCs w:val="28"/>
        </w:rPr>
        <w:t>пункте 4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Style w:val="8"/>
          <w:rFonts w:ascii="Times New Roman" w:hAnsi="Times New Roman"/>
          <w:color w:val="auto"/>
          <w:sz w:val="28"/>
          <w:szCs w:val="28"/>
        </w:rPr>
        <w:t>подпункте «л» пункта 5</w:t>
      </w:r>
      <w:r>
        <w:rPr>
          <w:rFonts w:ascii="Times New Roman" w:hAnsi="Times New Roman" w:cs="Times New Roman"/>
          <w:sz w:val="28"/>
          <w:szCs w:val="28"/>
        </w:rPr>
        <w:t xml:space="preserve"> Положения о структуре реестра исполнителей услуг,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услуг, установленными для первоначального формирования таких сведений.</w:t>
      </w:r>
    </w:p>
    <w:bookmarkEnd w:id="25"/>
    <w:p>
      <w:pPr>
        <w:pStyle w:val="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sub_1280"/>
    </w:p>
    <w:p>
      <w:pPr>
        <w:pStyle w:val="2"/>
        <w:numPr>
          <w:ilvl w:val="0"/>
          <w:numId w:val="1"/>
        </w:numPr>
        <w:spacing w:before="0" w:after="0"/>
        <w:ind w:left="0" w:leftChars="0" w:firstLine="709" w:firstLineChars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Правила формирования </w:t>
      </w:r>
      <w:r>
        <w:rPr>
          <w:rFonts w:ascii="Times New Roman" w:hAnsi="Times New Roman" w:cs="Times New Roman"/>
          <w:sz w:val="28"/>
          <w:szCs w:val="28"/>
        </w:rPr>
        <w:t>сведений об услуге и условиях ее оказания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информационной системе</w:t>
      </w:r>
    </w:p>
    <w:p>
      <w:pPr>
        <w:spacing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>
      <w:pPr>
        <w:pStyle w:val="7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Chars="0" w:firstLine="560" w:firstLine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 xml:space="preserve">Оператор </w:t>
      </w:r>
      <w:bookmarkStart w:id="27" w:name="_Hlk110013562"/>
      <w:r>
        <w:rPr>
          <w:rFonts w:ascii="Times New Roman" w:hAnsi="Times New Roman" w:eastAsia="Times New Roman" w:cs="Times New Roman"/>
          <w:sz w:val="28"/>
          <w:szCs w:val="28"/>
        </w:rPr>
        <w:t xml:space="preserve">Реестра исполнителей услуги </w:t>
      </w:r>
      <w:bookmarkEnd w:id="27"/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обеспечивает формирование информации, подлежащей включению в </w:t>
      </w:r>
      <w:r>
        <w:rPr>
          <w:rFonts w:ascii="Times New Roman" w:hAnsi="Times New Roman" w:cs="Times New Roman"/>
          <w:sz w:val="28"/>
          <w:szCs w:val="28"/>
        </w:rPr>
        <w:t>раздел II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«Сведения о государственной (муниципальной) услуге в социальной сфере и условиях ее оказания» </w:t>
      </w:r>
      <w:r>
        <w:rPr>
          <w:rFonts w:ascii="Times New Roman" w:hAnsi="Times New Roman" w:eastAsia="Times New Roman" w:cs="Times New Roman"/>
          <w:sz w:val="28"/>
          <w:szCs w:val="28"/>
        </w:rPr>
        <w:t>Реестра исполнителей услуги</w:t>
      </w:r>
      <w:r>
        <w:rPr>
          <w:rFonts w:ascii="Times New Roman" w:hAnsi="Times New Roman" w:cs="Times New Roman"/>
          <w:sz w:val="28"/>
          <w:szCs w:val="28"/>
        </w:rPr>
        <w:t xml:space="preserve"> (далее - раздел III), включающей в себя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подпунктом «л» пункта 5 </w:t>
      </w:r>
      <w:r>
        <w:rPr>
          <w:rFonts w:ascii="Times New Roman" w:hAnsi="Times New Roman" w:cs="Times New Roman"/>
          <w:sz w:val="28"/>
          <w:szCs w:val="28"/>
        </w:rPr>
        <w:t>Положения о структуре реестра исполнителей услуг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том числе </w:t>
      </w:r>
      <w:r>
        <w:rPr>
          <w:rFonts w:ascii="Times New Roman" w:hAnsi="Times New Roman" w:cs="Times New Roman"/>
          <w:sz w:val="28"/>
          <w:szCs w:val="28"/>
        </w:rPr>
        <w:t xml:space="preserve">следующие сведения </w:t>
      </w:r>
      <w:r>
        <w:rPr>
          <w:rFonts w:ascii="Times New Roman" w:hAnsi="Times New Roman" w:eastAsia="Times New Roman" w:cs="Times New Roman"/>
          <w:sz w:val="28"/>
          <w:szCs w:val="28"/>
        </w:rPr>
        <w:t>о дополнительных общеразвивающих программах, реализуемых исполнителем услуги в рамках предоставления услуги в соответствии с социальным сертификатом: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28" w:name="_Ref114236125"/>
      <w:r>
        <w:rPr>
          <w:rFonts w:ascii="Times New Roman" w:hAnsi="Times New Roman" w:eastAsia="Times New Roman" w:cs="Times New Roman"/>
          <w:sz w:val="28"/>
          <w:szCs w:val="28"/>
        </w:rPr>
        <w:t>идентификатор (номер) дополнительной общеразвивающей программы, определяемый Оператором Реестра исполнителей услуги в виде порядкового номера записи об образовательной программе в информационной системе;</w:t>
      </w:r>
      <w:bookmarkEnd w:id="28"/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29" w:name="_Ref114236131"/>
      <w:r>
        <w:rPr>
          <w:rFonts w:ascii="Times New Roman" w:hAnsi="Times New Roman" w:eastAsia="Times New Roman" w:cs="Times New Roman"/>
          <w:sz w:val="28"/>
          <w:szCs w:val="28"/>
        </w:rPr>
        <w:t>возможность зачисления получателя социального сертификата для прохождения обучения по дополнительной общеразвивающей программе, устанавливаемая Оператором Реестра исполнителей услуги в связи с получением уведомления исполнителя услуги о завершении (об открытии) набора на указанную дополнительную общеразвивающую программу, направляемого в соответствии с Порядком;</w:t>
      </w:r>
      <w:bookmarkEnd w:id="29"/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0" w:name="_Ref114236078"/>
      <w:r>
        <w:rPr>
          <w:rFonts w:ascii="Times New Roman" w:hAnsi="Times New Roman" w:eastAsia="Times New Roman" w:cs="Times New Roman"/>
          <w:sz w:val="28"/>
          <w:szCs w:val="28"/>
        </w:rPr>
        <w:t>наименование дополнительной общеразвивающей программы;</w:t>
      </w:r>
      <w:bookmarkEnd w:id="30"/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направленность дополнительной общеразвивающей программы;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место реализации дополнительной общеразвивающей программы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(за исключением программ, реализуемых в дистанционной форме);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цели, задачи и ожидаемые результаты реализации дополнительной общеразвивающей программы;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форма обучения по дополнительной общеразвивающей программе и используемые образовательные технологии;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описание дополнительной общеразвивающей программы;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возрастная категория обучающихся;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категория(-и) состояния здоровья обучающихся (включая указание на наличие ограниченных возможностей здоровья);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дата начала и дата окончания обучения по дополнительной общеразвивающей программе, а также период её реализации в месяцах;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продолжительность реализации дополнительной общеразвивающей программы в часах;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ожидаемая минимальная и максимальная численность обучающихся в одной группе; 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минимальный и предельный объемы оказания услуги по реализации дополнительной общеразвивающей программы в соответствии с социальным сертификатом за текущий календарный год в человеко-часах 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1" w:name="_Ref114236091"/>
      <w:r>
        <w:rPr>
          <w:rFonts w:ascii="Times New Roman" w:hAnsi="Times New Roman" w:eastAsia="Times New Roman" w:cs="Times New Roman"/>
          <w:sz w:val="28"/>
          <w:szCs w:val="28"/>
        </w:rPr>
        <w:t>сведения о квалификации педагогических работников, реализующих дополнительную общеразвивающую программу;</w:t>
      </w:r>
      <w:bookmarkEnd w:id="31"/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2" w:name="_Ref114236145"/>
      <w:r>
        <w:rPr>
          <w:rFonts w:ascii="Times New Roman" w:hAnsi="Times New Roman" w:eastAsia="Times New Roman" w:cs="Times New Roman"/>
          <w:sz w:val="28"/>
          <w:szCs w:val="28"/>
        </w:rPr>
        <w:t>нормативные затраты (нормативная стоимость);</w:t>
      </w:r>
      <w:bookmarkEnd w:id="32"/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количество договоров об образовании по дополнительной общеразвивающей программе;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численность обучающихся, завершивших обучение по дополнительной общеразвивающей программе; 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сведения о результатах прохождения дополнительной общеразвивающей программой сертификации в форме независимой оценки качества дополнительных общеразвивающих программ;</w:t>
      </w:r>
    </w:p>
    <w:p>
      <w:pPr>
        <w:widowControl w:val="0"/>
        <w:numPr>
          <w:ilvl w:val="0"/>
          <w:numId w:val="5"/>
        </w:numPr>
        <w:tabs>
          <w:tab w:val="left" w:pos="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3" w:name="_Ref114236154"/>
      <w:r>
        <w:rPr>
          <w:rFonts w:ascii="Times New Roman" w:hAnsi="Times New Roman" w:eastAsia="Times New Roman" w:cs="Times New Roman"/>
          <w:sz w:val="28"/>
          <w:szCs w:val="28"/>
        </w:rPr>
        <w:t xml:space="preserve">дата включения дополнительной общеразвивающей программы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  <w:bookmarkEnd w:id="33"/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3.2.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Сведения, указанные в подпунктах 3 - 15 пункта 3.1 Порядка, вносятся в информационную систему Оператором Реестра исполнителей услуги на основании информации, </w:t>
      </w:r>
      <w:r>
        <w:rPr>
          <w:rFonts w:ascii="Times New Roman" w:hAnsi="Times New Roman" w:cs="Times New Roman"/>
          <w:sz w:val="28"/>
          <w:szCs w:val="28"/>
        </w:rPr>
        <w:t>представленной исполнителем услуги в заявлении, предусмотренном пунктом 3.3 Порядка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</w:p>
    <w:p>
      <w:pPr>
        <w:pStyle w:val="7"/>
        <w:tabs>
          <w:tab w:val="left" w:pos="0"/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Сведения, указанные в подпунктах 1 - 2, 16 - 20 пункта 3.1  Порядка </w:t>
      </w:r>
      <w:r>
        <w:rPr>
          <w:rFonts w:ascii="Times New Roman" w:hAnsi="Times New Roman" w:cs="Times New Roman"/>
          <w:sz w:val="28"/>
          <w:szCs w:val="28"/>
        </w:rPr>
        <w:t>заполняются автоматически, в том числе посредством осуществления информационной системой автоматизированного учета договоров об образовании, заключенных за соответствующий период между исполнителем услуги и потребителями в соответствии с социальным сертификатом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4" w:name="_Ref114236117"/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Основанием для включения сведений о дополнительной общеразвивающей программе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является заявление Исполнителя услуги, направленное в адрес уполномоченного органа </w:t>
      </w:r>
      <w:r>
        <w:rPr>
          <w:rFonts w:ascii="Times New Roman" w:hAnsi="Times New Roman" w:cs="Times New Roman"/>
          <w:sz w:val="28"/>
          <w:szCs w:val="28"/>
        </w:rPr>
        <w:t>путем заполнения экранных форм в информационной системе,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содержащее сведения, предусмотренные подпунктами 3-15 пункта 3.1 Порядка.</w:t>
      </w:r>
      <w:bookmarkEnd w:id="34"/>
    </w:p>
    <w:p>
      <w:pPr>
        <w:pStyle w:val="7"/>
        <w:widowControl w:val="0"/>
        <w:numPr>
          <w:numId w:val="0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3.4.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заявлению прикладывается соответствующая дополнительная общеразвивающая программа в форме прикрепления документа(-ов) в электронном виде. </w:t>
      </w:r>
    </w:p>
    <w:p>
      <w:pPr>
        <w:pStyle w:val="7"/>
        <w:tabs>
          <w:tab w:val="left" w:pos="0"/>
          <w:tab w:val="left" w:pos="1276"/>
        </w:tabs>
        <w:spacing w:line="240" w:lineRule="auto"/>
        <w:ind w:left="0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Для каждой дополнительной общеразвивающей программы подается отдельное заявление.</w:t>
      </w:r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5" w:name="_Ref114236332"/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3.5.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Уполномоченный орган в течение 10-ти дней со дня получения заявления исполнителя услуги, предусмотренного пунктом 3.3 Порядка, в целях подтверждения соответствия дополнительной общеразвивающей программы Требованиями к условиям и порядку оказания услуги, утвержденным приказом Уполномоченного органа,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программ, утверждённым приказом Министерства образования, науки и молодёжной политики Краснодарского края от 28 августа 2020 г. № 2314 «О проведении независимой оценки качества дополнительных общеобразовательных программ (общественной экспертизе)» (далее – Регламент НОК) и включает сведения о дополнительной общеразвивающей программе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при одновременном выполнении следующих условий:</w:t>
      </w:r>
      <w:bookmarkEnd w:id="35"/>
    </w:p>
    <w:p>
      <w:pPr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представленная дополнительная общеразвивающая программа содержит все необходимые компоненты, предусмотренные законодательством Российской Федерации;</w:t>
      </w:r>
    </w:p>
    <w:p>
      <w:pPr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достоверность сведений, указанных в заявлении, предусмотренном пунктом 3.4 Порядка, подтверждается содержанием приложенной к заявлению дополнительной общеразвивающей программы;</w:t>
      </w:r>
    </w:p>
    <w:p>
      <w:pPr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НОК.</w:t>
      </w:r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6" w:name="_Ref114236434"/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3.6.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Оператор Реестра исполнителей услуги направляет исполнителю услуг уведомление о включении сведений о дополнительной общеразвивающей программе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посредством информационной системы не позднее 2-х рабочих дней с даты включения указанных сведений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  <w:bookmarkEnd w:id="36"/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7" w:name="_Ref114236442"/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3.7.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установления факта невыполнения одного или более условий, установленных пунктом 3.5  Порядка, уполномоченный орган отказывает во включении сведений о дополнительной общеразвивающей программе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при этом Оператор Реестра исполнителей услуги направляет исполнителю услуги уведомление об отказе во внесении сведений о дополнительной  общеразвивающей программе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посредством информационной системы в течение установленного абзацем первым пункта 3.5  Порядка срока.</w:t>
      </w:r>
      <w:bookmarkEnd w:id="37"/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3.8. </w:t>
      </w:r>
      <w:r>
        <w:rPr>
          <w:rFonts w:ascii="Times New Roman" w:hAnsi="Times New Roman" w:eastAsia="Times New Roman" w:cs="Times New Roman"/>
          <w:sz w:val="28"/>
          <w:szCs w:val="28"/>
        </w:rPr>
        <w:t>Исполнитель услуги имеет право подавать заявление, предусмотренное пунктом 3.3 Порядка, неограниченное число раз.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347345</wp:posOffset>
            </wp:positionH>
            <wp:positionV relativeFrom="page">
              <wp:posOffset>1222375</wp:posOffset>
            </wp:positionV>
            <wp:extent cx="8890" cy="12065"/>
            <wp:effectExtent l="0" t="0" r="0" b="0"/>
            <wp:wrapSquare wrapText="bothSides"/>
            <wp:docPr id="1" name="Picture 39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9057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8" w:name="_Ref114236450"/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3.9.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Исполнитель услуги имеет право изменить сведения о дополнительной общеразвивающей программе, включенной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направив Оператору Реестра исполнителей услуги </w:t>
      </w:r>
      <w:r>
        <w:rPr>
          <w:rFonts w:ascii="Times New Roman" w:hAnsi="Times New Roman" w:cs="Times New Roman"/>
          <w:sz w:val="28"/>
          <w:szCs w:val="28"/>
        </w:rPr>
        <w:t>путем заполнения экранных форм в информационной системе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заявление об изменении сведений о дополнительной общеразвивающей программе, содержащее новые, измененные сведения, предусмотренные пунктом 3.1 Порядка.</w:t>
      </w:r>
      <w:bookmarkEnd w:id="38"/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39" w:name="_Ref114236412"/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3.10. </w:t>
      </w:r>
      <w:r>
        <w:rPr>
          <w:rFonts w:ascii="Times New Roman" w:hAnsi="Times New Roman" w:eastAsia="Times New Roman" w:cs="Times New Roman"/>
          <w:sz w:val="28"/>
          <w:szCs w:val="28"/>
        </w:rPr>
        <w:t>Оператор Реестра исполнителей услуги в течение 10-ти рабочих дней с момента получения заявления исполнителя услуги об изменении сведений о дополнительной программе проверяет выполнение условий, установленных пунктом 3.5 настоящего Порядка.</w:t>
      </w:r>
      <w:bookmarkEnd w:id="39"/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>
      <w:pPr>
        <w:pStyle w:val="7"/>
        <w:tabs>
          <w:tab w:val="left" w:pos="0"/>
          <w:tab w:val="left" w:pos="993"/>
          <w:tab w:val="left" w:pos="1276"/>
        </w:tabs>
        <w:spacing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выполнения исполнителем указанных условий Оператор Реестра исполнителей услуги вносит необходимые изменения в раздел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40" w:name="_Ref114236458"/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3.11. </w:t>
      </w:r>
      <w:r>
        <w:rPr>
          <w:rFonts w:ascii="Times New Roman" w:hAnsi="Times New Roman" w:eastAsia="Times New Roman" w:cs="Times New Roman"/>
          <w:sz w:val="28"/>
          <w:szCs w:val="28"/>
        </w:rPr>
        <w:t>В случае невыполнения хотя бы одного из условий, установленных пунктом 3.5</w:t>
      </w:r>
      <w:bookmarkStart w:id="52" w:name="_GoBack"/>
      <w:bookmarkEnd w:id="52"/>
      <w:r>
        <w:rPr>
          <w:rFonts w:ascii="Times New Roman" w:hAnsi="Times New Roman" w:eastAsia="Times New Roman" w:cs="Times New Roman"/>
          <w:sz w:val="28"/>
          <w:szCs w:val="28"/>
        </w:rPr>
        <w:t xml:space="preserve"> Порядка, Оператор Реестра исполнителей услуги в срок, указанный в пункте 3.10  Порядка, направляет исполнителю уведомление об отказе в изменении сведений о дополнительной общеразвивающей программе в разделе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указанием причины такого отказа.</w:t>
      </w:r>
      <w:bookmarkEnd w:id="40"/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>
      <w:pPr>
        <w:pStyle w:val="7"/>
        <w:widowControl w:val="0"/>
        <w:numPr>
          <w:numId w:val="0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3.12. </w:t>
      </w:r>
      <w:r>
        <w:rPr>
          <w:rFonts w:ascii="Times New Roman" w:hAnsi="Times New Roman" w:eastAsia="Times New Roman" w:cs="Times New Roman"/>
          <w:sz w:val="28"/>
          <w:szCs w:val="28"/>
        </w:rPr>
        <w:t>Формы заявлений и уведомлений, указанных в пунктах 3.3, 3.6-3.7, 3.9 и 3.11 настоящего Порядка, устанавливаются уполномоченным органом.</w:t>
      </w:r>
    </w:p>
    <w:p>
      <w:pPr>
        <w:pStyle w:val="7"/>
        <w:widowControl w:val="0"/>
        <w:numPr>
          <w:numId w:val="0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3.13.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исключения исполнителя услуги из Реестра исполнителей услуги сведения, указанные в пункте 3.1 Порядка, сохраняются в разделе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целях обеспечения </w:t>
      </w:r>
      <w:r>
        <w:rPr>
          <w:rFonts w:ascii="Times New Roman" w:hAnsi="Times New Roman" w:cs="Times New Roman"/>
          <w:sz w:val="28"/>
          <w:szCs w:val="28"/>
        </w:rPr>
        <w:t>осуществления автоматизированного учета в информационной системе.</w:t>
      </w:r>
    </w:p>
    <w:p>
      <w:pPr>
        <w:spacing w:line="240" w:lineRule="auto"/>
        <w:ind w:left="0" w:leftChars="0" w:firstLine="658" w:firstLineChars="235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 Исключение исполнителей услуги из Реестра исполнителей услуги</w:t>
      </w:r>
    </w:p>
    <w:p/>
    <w:bookmarkEnd w:id="26"/>
    <w:p>
      <w:pPr>
        <w:pStyle w:val="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  <w:bookmarkStart w:id="41" w:name="sub_1281"/>
    </w:p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 w:leftChars="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Ref114236519"/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Исключение исполнителя услуги из Реестра исполнителей услуги осуществляется в следующих случаях:</w:t>
      </w:r>
      <w:bookmarkEnd w:id="42"/>
    </w:p>
    <w:bookmarkEnd w:id="41"/>
    <w:p>
      <w:pPr>
        <w:pStyle w:val="7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Ref114236501"/>
      <w:bookmarkStart w:id="44" w:name="sub_1282"/>
      <w:r>
        <w:rPr>
          <w:rFonts w:ascii="Times New Roman" w:hAnsi="Times New Roman" w:cs="Times New Roman"/>
          <w:sz w:val="28"/>
          <w:szCs w:val="28"/>
        </w:rPr>
        <w:t xml:space="preserve">при несогласии исполнителя услуги с </w:t>
      </w:r>
      <w:r>
        <w:rPr>
          <w:rFonts w:ascii="Times New Roman" w:hAnsi="Times New Roman" w:cs="Times New Roman"/>
          <w:sz w:val="28"/>
          <w:szCs w:val="28"/>
          <w:lang w:val="ru-RU"/>
        </w:rPr>
        <w:t>изменёнными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Style w:val="8"/>
          <w:rFonts w:ascii="Times New Roman" w:hAnsi="Times New Roman"/>
          <w:color w:val="auto"/>
          <w:sz w:val="28"/>
          <w:szCs w:val="28"/>
        </w:rPr>
        <w:t>частью 2 статьи 23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13 июля 2020 г. № 189-ФЗ «О государственном (муниципальном) социальном заказе на оказание государственных (муниципальных) услуг в социальной сфере» условиями оказания услуги на основании заявления исполнителя услуги в Уполномоченный орган;</w:t>
      </w:r>
      <w:bookmarkEnd w:id="43"/>
    </w:p>
    <w:bookmarkEnd w:id="44"/>
    <w:p>
      <w:pPr>
        <w:pStyle w:val="7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Ref114236565"/>
      <w:bookmarkStart w:id="46" w:name="sub_1283"/>
      <w:r>
        <w:rPr>
          <w:rFonts w:ascii="Times New Roman" w:hAnsi="Times New Roman" w:cs="Times New Roman"/>
          <w:sz w:val="28"/>
          <w:szCs w:val="28"/>
        </w:rPr>
        <w:t>включение исполнителя услуги в реестр недобросовестных исполнителей государственных (муниципальных) услуг в социальной сфере;</w:t>
      </w:r>
      <w:bookmarkEnd w:id="45"/>
    </w:p>
    <w:p>
      <w:pPr>
        <w:pStyle w:val="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Ref114236575"/>
      <w:r>
        <w:rPr>
          <w:rFonts w:ascii="Times New Roman" w:hAnsi="Times New Roman" w:cs="Times New Roman"/>
          <w:sz w:val="28"/>
          <w:szCs w:val="28"/>
        </w:rPr>
        <w:t>прекращение деятельности исполнителя (ликвидация, реорганизация, прекращение физическим лицом деятельности в качестве индивидуального предпринимателя);</w:t>
      </w:r>
      <w:bookmarkEnd w:id="47"/>
    </w:p>
    <w:p>
      <w:pPr>
        <w:pStyle w:val="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Ref114236584"/>
      <w:r>
        <w:rPr>
          <w:rFonts w:ascii="Times New Roman" w:hAnsi="Times New Roman" w:cs="Times New Roman"/>
          <w:sz w:val="28"/>
          <w:szCs w:val="28"/>
        </w:rPr>
        <w:t>утрата исполнителем права на осуществление образовательной деятельности по реализации дополнительных общеразвивающих программ;</w:t>
      </w:r>
      <w:bookmarkEnd w:id="48"/>
    </w:p>
    <w:bookmarkEnd w:id="46"/>
    <w:p>
      <w:pPr>
        <w:pStyle w:val="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284"/>
      <w:r>
        <w:rPr>
          <w:rFonts w:ascii="Times New Roman" w:hAnsi="Times New Roman" w:cs="Times New Roman"/>
          <w:sz w:val="28"/>
          <w:szCs w:val="28"/>
        </w:rPr>
        <w:t>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услуги.</w:t>
      </w:r>
    </w:p>
    <w:bookmarkEnd w:id="49"/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0" w:firstLineChars="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285"/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>В случае, предусмотренном подпунктом 1 пункта 4.1 Порядка, исключение исполнителя услуг из реестра исполнителей услуг осуществляется в соответствии с Правилами исключения.</w:t>
      </w:r>
    </w:p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>В случае, предусмотренном подпунктом 2 пункта 4.1 Порядка, Уполномоченный орган в течение трех рабочих дней, следующих за днем включения исполнителя услуг в реестр недобросовестных исполнителей государственных (муниципальных) услуг в социальной сфере, вносит соответствующие изменения в реестровую запись и переносит ее в архив, где она подлежит хранению в течение пяти лет.</w:t>
      </w:r>
    </w:p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658" w:firstLineChars="2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4.4. </w:t>
      </w:r>
      <w:r>
        <w:rPr>
          <w:rFonts w:ascii="Times New Roman" w:hAnsi="Times New Roman" w:cs="Times New Roman"/>
          <w:sz w:val="28"/>
          <w:szCs w:val="28"/>
        </w:rPr>
        <w:t>В случае выявления фактов, предусмотренных подпунктами 3 и 4 пункта 4.1 Порядка, уполномоченный орган в течение 3 рабочих дней, следующих за днем их выявления, вносит соответствующие изменения в реестровую запись и переносит ее в архив, где она подлежит хранению в течение пяти лет.</w:t>
      </w:r>
    </w:p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4.5. </w:t>
      </w:r>
      <w:r>
        <w:rPr>
          <w:rFonts w:ascii="Times New Roman" w:hAnsi="Times New Roman" w:cs="Times New Roman"/>
          <w:sz w:val="28"/>
          <w:szCs w:val="28"/>
        </w:rPr>
        <w:t>Уполномоченный орган в течение двух рабочих дней с даты получения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архив, где она подлежит хранению в течение пяти лет.</w:t>
      </w:r>
    </w:p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9" w:leftChars="0" w:firstLine="700" w:firstLineChars="25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Ref114236607"/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4.6. </w:t>
      </w:r>
      <w:r>
        <w:rPr>
          <w:rFonts w:ascii="Times New Roman" w:hAnsi="Times New Roman" w:cs="Times New Roman"/>
          <w:sz w:val="28"/>
          <w:szCs w:val="28"/>
        </w:rPr>
        <w:t>Уполномоченный орган в день внесения изменений в Реестр исполнителей услуги формирует и направляет исполнителю услуги уведомление об исключении его из Реестра исполнителей услуги в электронном виде с использованием информационной системы с указанием основания для такого исключения.</w:t>
      </w:r>
      <w:bookmarkEnd w:id="51"/>
    </w:p>
    <w:p>
      <w:pPr>
        <w:pStyle w:val="7"/>
        <w:widowControl w:val="0"/>
        <w:numPr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658" w:firstLineChars="2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4.7. </w:t>
      </w:r>
      <w:r>
        <w:rPr>
          <w:rFonts w:ascii="Times New Roman" w:hAnsi="Times New Roman" w:cs="Times New Roman"/>
          <w:sz w:val="28"/>
          <w:szCs w:val="28"/>
        </w:rPr>
        <w:t>Исполнитель услуги считается исключенным из Реестра исполнителей услуги с даты направления исполнителю услуги уведомления, предусмотренного пунктом 4.6 Порядка.</w:t>
      </w:r>
      <w:bookmarkEnd w:id="50"/>
    </w:p>
    <w:p>
      <w:pPr>
        <w:pStyle w:val="7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leftChars="0" w:firstLine="658" w:firstLineChars="235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>
      <w:pPr>
        <w:pStyle w:val="7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>
      <w:pPr>
        <w:pStyle w:val="7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О.В. Дяденко</w:t>
      </w:r>
    </w:p>
    <w:p>
      <w:pPr>
        <w:rPr>
          <w:rFonts w:ascii="Times New Roman" w:hAnsi="Times New Roman" w:cs="Times New Roman"/>
          <w:sz w:val="28"/>
          <w:szCs w:val="28"/>
        </w:rPr>
      </w:pPr>
    </w:p>
    <w:sectPr>
      <w:headerReference r:id="rId5" w:type="default"/>
      <w:pgSz w:w="11906" w:h="16838"/>
      <w:pgMar w:top="1440" w:right="646" w:bottom="1440" w:left="1800" w:header="720" w:footer="720" w:gutter="0"/>
      <w:pgNumType w:start="1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SimSun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CC"/>
    <w:family w:val="swiss"/>
    <w:pitch w:val="default"/>
    <w:sig w:usb0="A00002EF" w:usb1="4000207B" w:usb2="00000000" w:usb3="00000000" w:csb0="2000009F" w:csb1="00000000"/>
  </w:font>
  <w:font w:name="Times New Roman CYR">
    <w:altName w:val="DejaVu San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1481835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8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62B0"/>
    <w:multiLevelType w:val="multilevel"/>
    <w:tmpl w:val="092462B0"/>
    <w:lvl w:ilvl="0" w:tentative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entative="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82466"/>
    <w:multiLevelType w:val="multilevel"/>
    <w:tmpl w:val="09582466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0D163E"/>
    <w:multiLevelType w:val="multilevel"/>
    <w:tmpl w:val="290D163E"/>
    <w:lvl w:ilvl="0" w:tentative="0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6A5B94"/>
    <w:multiLevelType w:val="multilevel"/>
    <w:tmpl w:val="316A5B94"/>
    <w:lvl w:ilvl="0" w:tentative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64EF78CB"/>
    <w:multiLevelType w:val="multilevel"/>
    <w:tmpl w:val="64EF78CB"/>
    <w:lvl w:ilvl="0" w:tentative="0">
      <w:start w:val="3"/>
      <w:numFmt w:val="decimal"/>
      <w:lvlText w:val="%1)"/>
      <w:lvlJc w:val="left"/>
      <w:pPr>
        <w:ind w:left="720" w:hanging="360"/>
      </w:pPr>
      <w:rPr>
        <w:rFonts w:hint="default" w:cs="Times New Roman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37AE5"/>
    <w:multiLevelType w:val="multilevel"/>
    <w:tmpl w:val="6AC37AE5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054B71"/>
    <w:multiLevelType w:val="multilevel"/>
    <w:tmpl w:val="73054B71"/>
    <w:lvl w:ilvl="0" w:tentative="0">
      <w:start w:val="1"/>
      <w:numFmt w:val="decimal"/>
      <w:lvlText w:val="%1)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33B5F"/>
    <w:rsid w:val="00B22130"/>
    <w:rsid w:val="00BA3D38"/>
    <w:rsid w:val="7FF33B5F"/>
    <w:rsid w:val="E7FE840F"/>
    <w:rsid w:val="ED9978AF"/>
    <w:rsid w:val="F7F5EB43"/>
    <w:rsid w:val="FDFBF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9"/>
    <w:qFormat/>
    <w:uiPriority w:val="99"/>
    <w:pPr>
      <w:tabs>
        <w:tab w:val="center" w:pos="4153"/>
        <w:tab w:val="right" w:pos="8306"/>
      </w:tabs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Гипертекстовая ссылка"/>
    <w:basedOn w:val="3"/>
    <w:qFormat/>
    <w:uiPriority w:val="99"/>
    <w:rPr>
      <w:rFonts w:cs="Times New Roman"/>
      <w:color w:val="106BBE"/>
    </w:rPr>
  </w:style>
  <w:style w:type="character" w:customStyle="1" w:styleId="9">
    <w:name w:val="Верхний колонтитул Знак"/>
    <w:basedOn w:val="3"/>
    <w:link w:val="5"/>
    <w:qFormat/>
    <w:uiPriority w:val="99"/>
    <w:rPr>
      <w:rFonts w:eastAsiaTheme="minorHAns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2936</Words>
  <Characters>16741</Characters>
  <Lines>139</Lines>
  <Paragraphs>39</Paragraphs>
  <TotalTime>113</TotalTime>
  <ScaleCrop>false</ScaleCrop>
  <LinksUpToDate>false</LinksUpToDate>
  <CharactersWithSpaces>19638</CharactersWithSpaces>
  <Application>WPS Office_11.1.0.9505_F1E327BC-269C-435d-A152-05C5408002CA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2023-11-17T23:08:00Z</dcterms:created>
  <dc:creator>user</dc:creator>
  <cp:lastModifiedBy>user</cp:lastModifiedBy>
  <cp:lastPrinted>2023-11-17T20:40:00Z</cp:lastPrinted>
  <dcterms:modified xsi:type="dcterms:W3CDTF">2023-12-04T11:38:45Z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1049-11.1.0.9505</vt:lpwstr>
  </property>
</Properties>
</file>